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0" w:rsidRDefault="00DE17B0" w:rsidP="00DE1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64C6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64C6">
        <w:rPr>
          <w:rFonts w:ascii="Times New Roman" w:hAnsi="Times New Roman" w:cs="Times New Roman"/>
          <w:b/>
          <w:sz w:val="24"/>
          <w:szCs w:val="24"/>
        </w:rPr>
        <w:t xml:space="preserve"> консультаций </w:t>
      </w:r>
      <w:r>
        <w:rPr>
          <w:rFonts w:ascii="Times New Roman" w:hAnsi="Times New Roman" w:cs="Times New Roman"/>
          <w:b/>
          <w:sz w:val="24"/>
          <w:szCs w:val="24"/>
        </w:rPr>
        <w:t>БОУ г. Омска «Гимназия № 139»</w:t>
      </w:r>
    </w:p>
    <w:p w:rsidR="00DE17B0" w:rsidRPr="008764C6" w:rsidRDefault="00DE17B0" w:rsidP="00DE1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C6">
        <w:rPr>
          <w:rFonts w:ascii="Times New Roman" w:hAnsi="Times New Roman" w:cs="Times New Roman"/>
          <w:b/>
          <w:sz w:val="24"/>
          <w:szCs w:val="24"/>
        </w:rPr>
        <w:t>в рамках бренда «</w:t>
      </w:r>
      <w:r>
        <w:rPr>
          <w:rFonts w:ascii="Times New Roman" w:hAnsi="Times New Roman" w:cs="Times New Roman"/>
          <w:b/>
          <w:sz w:val="24"/>
          <w:szCs w:val="24"/>
        </w:rPr>
        <w:t>Старт в науку</w:t>
      </w:r>
      <w:r w:rsidRPr="008764C6">
        <w:rPr>
          <w:rFonts w:ascii="Times New Roman" w:hAnsi="Times New Roman" w:cs="Times New Roman"/>
          <w:b/>
          <w:sz w:val="24"/>
          <w:szCs w:val="24"/>
        </w:rPr>
        <w:t>»</w:t>
      </w:r>
    </w:p>
    <w:p w:rsidR="00DE17B0" w:rsidRPr="008764C6" w:rsidRDefault="00DE17B0" w:rsidP="00DE1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4C6">
        <w:rPr>
          <w:rFonts w:ascii="Times New Roman" w:hAnsi="Times New Roman" w:cs="Times New Roman"/>
          <w:b/>
          <w:sz w:val="24"/>
          <w:szCs w:val="24"/>
        </w:rPr>
        <w:t>РИП-</w:t>
      </w:r>
      <w:proofErr w:type="spellStart"/>
      <w:r w:rsidRPr="008764C6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Pr="008764C6">
        <w:rPr>
          <w:rFonts w:ascii="Times New Roman" w:hAnsi="Times New Roman" w:cs="Times New Roman"/>
          <w:b/>
          <w:sz w:val="24"/>
          <w:szCs w:val="24"/>
        </w:rPr>
        <w:t xml:space="preserve"> «Школа как центр творчеств</w:t>
      </w:r>
      <w:r>
        <w:rPr>
          <w:rFonts w:ascii="Times New Roman" w:hAnsi="Times New Roman" w:cs="Times New Roman"/>
          <w:b/>
          <w:sz w:val="24"/>
          <w:szCs w:val="24"/>
        </w:rPr>
        <w:t>а и развития одаренности детей»</w:t>
      </w:r>
    </w:p>
    <w:p w:rsidR="00DE17B0" w:rsidRPr="00A74EFE" w:rsidRDefault="00DE17B0" w:rsidP="00DE17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2185"/>
        <w:gridCol w:w="1559"/>
        <w:gridCol w:w="8222"/>
        <w:gridCol w:w="1842"/>
      </w:tblGrid>
      <w:tr w:rsidR="004313D5" w:rsidRPr="00B51B25" w:rsidTr="004313D5">
        <w:tc>
          <w:tcPr>
            <w:tcW w:w="1609" w:type="dxa"/>
            <w:shd w:val="clear" w:color="auto" w:fill="auto"/>
          </w:tcPr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2185" w:type="dxa"/>
            <w:shd w:val="clear" w:color="auto" w:fill="auto"/>
          </w:tcPr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Возможные темы</w:t>
            </w:r>
          </w:p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консультаций</w:t>
            </w:r>
          </w:p>
        </w:tc>
        <w:tc>
          <w:tcPr>
            <w:tcW w:w="1559" w:type="dxa"/>
            <w:shd w:val="clear" w:color="auto" w:fill="auto"/>
          </w:tcPr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Терминологический</w:t>
            </w:r>
          </w:p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словарь</w:t>
            </w:r>
          </w:p>
        </w:tc>
        <w:tc>
          <w:tcPr>
            <w:tcW w:w="8222" w:type="dxa"/>
          </w:tcPr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Список источников</w:t>
            </w:r>
          </w:p>
        </w:tc>
        <w:tc>
          <w:tcPr>
            <w:tcW w:w="1842" w:type="dxa"/>
            <w:shd w:val="clear" w:color="auto" w:fill="auto"/>
          </w:tcPr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за</w:t>
            </w:r>
          </w:p>
          <w:p w:rsidR="004313D5" w:rsidRPr="008764C6" w:rsidRDefault="004313D5" w:rsidP="00DE1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4C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</w:t>
            </w:r>
          </w:p>
        </w:tc>
      </w:tr>
      <w:tr w:rsidR="004313D5" w:rsidRPr="00B51B25" w:rsidTr="004313D5">
        <w:trPr>
          <w:trHeight w:val="1975"/>
        </w:trPr>
        <w:tc>
          <w:tcPr>
            <w:tcW w:w="1609" w:type="dxa"/>
            <w:shd w:val="clear" w:color="auto" w:fill="auto"/>
          </w:tcPr>
          <w:p w:rsidR="004313D5" w:rsidRPr="00B51B25" w:rsidRDefault="004313D5" w:rsidP="00A817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81778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роведение подготовительной работы и участия в конкурсах, проводимых БОУ г. Омска «Гимназия № 139».</w:t>
            </w:r>
          </w:p>
        </w:tc>
        <w:tc>
          <w:tcPr>
            <w:tcW w:w="2185" w:type="dxa"/>
            <w:shd w:val="clear" w:color="auto" w:fill="auto"/>
          </w:tcPr>
          <w:p w:rsidR="004313D5" w:rsidRDefault="004313D5" w:rsidP="00EA3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 подготовительной работы с учащимися для участия в конкурсах:</w:t>
            </w:r>
          </w:p>
          <w:p w:rsidR="004313D5" w:rsidRDefault="004313D5" w:rsidP="00EA3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городской конкурс – турнир ораторов;</w:t>
            </w:r>
          </w:p>
          <w:p w:rsidR="004313D5" w:rsidRPr="00B51B25" w:rsidRDefault="004313D5" w:rsidP="00C0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конкурс риторов.</w:t>
            </w:r>
          </w:p>
        </w:tc>
        <w:tc>
          <w:tcPr>
            <w:tcW w:w="1559" w:type="dxa"/>
            <w:shd w:val="clear" w:color="auto" w:fill="auto"/>
          </w:tcPr>
          <w:p w:rsidR="004313D5" w:rsidRDefault="004313D5" w:rsidP="00C061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речевой этикет.</w:t>
            </w:r>
          </w:p>
          <w:p w:rsidR="004313D5" w:rsidRDefault="004313D5" w:rsidP="001A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Импровизированная, доказательная речь.</w:t>
            </w:r>
          </w:p>
          <w:p w:rsidR="004313D5" w:rsidRDefault="004313D5" w:rsidP="001A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Дискуссия.</w:t>
            </w:r>
          </w:p>
          <w:p w:rsidR="004313D5" w:rsidRPr="00B51B25" w:rsidRDefault="004313D5" w:rsidP="001A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Риторическая задача.</w:t>
            </w:r>
          </w:p>
        </w:tc>
        <w:tc>
          <w:tcPr>
            <w:tcW w:w="8222" w:type="dxa"/>
          </w:tcPr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Акишина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А.А. и др. Жесты и мимика в русской речи. – М., 1991.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Акишина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Формановская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Н.И. Русский речевой этикет. – М., 1978.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3.​ Баранов А.</w:t>
            </w:r>
            <w:proofErr w:type="gramStart"/>
            <w:r w:rsidRPr="004313D5">
              <w:rPr>
                <w:sz w:val="20"/>
                <w:szCs w:val="20"/>
                <w:lang w:eastAsia="en-US"/>
              </w:rPr>
              <w:t>Н.</w:t>
            </w:r>
            <w:proofErr w:type="gramEnd"/>
            <w:r w:rsidRPr="004313D5">
              <w:rPr>
                <w:sz w:val="20"/>
                <w:szCs w:val="20"/>
                <w:lang w:eastAsia="en-US"/>
              </w:rPr>
              <w:t xml:space="preserve"> Что нас убеждает? - М., 1990.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4.​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Гандапас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Р. Презентационный конструктор. – Любое издание.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5.​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Гандапас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Р. 101 совет оратору. – М.: 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OratoricaMedia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>, 2008.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6.​ Головин Б.Н. Как говорить правильно. – М., 1988.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7.​ Головин Б.Н. Основы культуры речи. – М., 1988.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8.​ Гольдин В.Е. Речь и этикет. – М., 1983.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9.​ Горелов И.Н. Невербальные компоненты коммуникации. – М., 1980.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10.​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Далецкий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Ч. Риторика. Заговори, и я скажу, кто ты. – М.: Высшая школа, 2004.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11.​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Иссерс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О.С. Коммуникативные стратегии и тактики русской речи. – Омск, 1999.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12.​ Карнеги Д. Как вырабатывать уверенность в себе и влиять на людей, выступая публично. – М., 1989.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13.​ Клюев Е.В. Речевая коммуникация. – М., 2002.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14.​ Корнилова Е.Е. Искусство публичных выступлений. – М., 2007.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15.​ Кохтев Н.Н. Ораторская речь: стиль и композиция. М., 1992.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16.​ Лосева Л.Н. Как строится текст. – М., 1980.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17.​ Львова С.И. Язык в речевом общении: Книга для учителя. – М., 1991.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18.​ Львова С.И. Язык в речевом общении: Книга для учащихся. – М., 1992.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19.​ Льюис Д. Тренинг эффективного общения. – М., 2002.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20.​ Никольская С.Т. Техника речи. – М., 1978.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21.​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Ножин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Е.А. Мастерство устного выступления. М., 1989.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22.​ От красноречия – к коммуникативной дидактике: Сб. статей. – Омск, 2003.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23.​ Павлова Л.Г. Спор, дискуссия, полемика. – М., 1991.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24.​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Солганик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Г.Я. От слова к тексту. – М.: Просвещение, 1993.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25.​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Сопер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П. Основы искусства Основы искусства речи. Книга о науке убеждать. – Ростов-на-Дону: Феникс, 2002.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26.​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Стернин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И.А. Практическая риторика. – Воронеж, 1993.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 xml:space="preserve">27.​ Стюард К., 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Уилкинсон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М. Ораторское искусство: Притворись его знатоком. – СПб</w:t>
            </w:r>
            <w:proofErr w:type="gramStart"/>
            <w:r w:rsidRPr="004313D5">
              <w:rPr>
                <w:sz w:val="20"/>
                <w:szCs w:val="20"/>
                <w:lang w:eastAsia="en-US"/>
              </w:rPr>
              <w:t xml:space="preserve">.: </w:t>
            </w:r>
            <w:proofErr w:type="gramEnd"/>
            <w:r w:rsidRPr="004313D5">
              <w:rPr>
                <w:sz w:val="20"/>
                <w:szCs w:val="20"/>
                <w:lang w:eastAsia="en-US"/>
              </w:rPr>
              <w:t>Амфора, 2001.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28.​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Суховершина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Ю.В. и др. Тренинг коммуникативной компетенции. – М., 2006.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 xml:space="preserve">29.​ Филиппов А.В., Романова Н.Н. Публичная речь в понятиях и упражнениях. – М.: </w:t>
            </w:r>
            <w:r w:rsidRPr="004313D5">
              <w:rPr>
                <w:sz w:val="20"/>
                <w:szCs w:val="20"/>
                <w:lang w:eastAsia="en-US"/>
              </w:rPr>
              <w:lastRenderedPageBreak/>
              <w:t>Академия, 2002.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30.​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Формановская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Н.И. Вы сказали: “Здравствуйте!” (Речевой этикет в нашем общении). – М., 1982.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31.​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Чудинов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А.П. Умение убеждать: Практическая стилистика. – Екатеринбург, 1996.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32.​ Шмидт Р. Искусство общения. – М., 1992.</w:t>
            </w:r>
          </w:p>
          <w:p w:rsidR="004313D5" w:rsidRPr="004313D5" w:rsidRDefault="004313D5" w:rsidP="004313D5">
            <w:pPr>
              <w:pStyle w:val="p10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33.​ 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Шостром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Э. Анти-Карнеги, или Человек-манипулятор. – Минск, 1992.</w:t>
            </w:r>
          </w:p>
          <w:p w:rsidR="004313D5" w:rsidRPr="004313D5" w:rsidRDefault="004313D5" w:rsidP="004313D5">
            <w:pPr>
              <w:pStyle w:val="p1"/>
              <w:shd w:val="clear" w:color="auto" w:fill="FFFFFF"/>
              <w:spacing w:before="0" w:beforeAutospacing="0" w:after="0" w:afterAutospacing="0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4313D5">
              <w:rPr>
                <w:sz w:val="20"/>
                <w:szCs w:val="20"/>
                <w:lang w:eastAsia="en-US"/>
              </w:rPr>
              <w:t>Учебное видео</w:t>
            </w:r>
          </w:p>
          <w:p w:rsidR="004313D5" w:rsidRPr="00B51B25" w:rsidRDefault="004313D5" w:rsidP="004313D5">
            <w:pPr>
              <w:pStyle w:val="p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313D5">
              <w:rPr>
                <w:sz w:val="20"/>
                <w:szCs w:val="20"/>
                <w:lang w:eastAsia="en-US"/>
              </w:rPr>
              <w:t>Радислав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Гандапас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 xml:space="preserve">. Учимся выступать публично. – М.: </w:t>
            </w:r>
            <w:proofErr w:type="spellStart"/>
            <w:r w:rsidRPr="004313D5">
              <w:rPr>
                <w:sz w:val="20"/>
                <w:szCs w:val="20"/>
                <w:lang w:eastAsia="en-US"/>
              </w:rPr>
              <w:t>OratoricaMedia</w:t>
            </w:r>
            <w:proofErr w:type="spellEnd"/>
            <w:r w:rsidRPr="004313D5">
              <w:rPr>
                <w:sz w:val="20"/>
                <w:szCs w:val="20"/>
                <w:lang w:eastAsia="en-US"/>
              </w:rPr>
              <w:t>, 2002.</w:t>
            </w:r>
          </w:p>
        </w:tc>
        <w:tc>
          <w:tcPr>
            <w:tcW w:w="1842" w:type="dxa"/>
            <w:shd w:val="clear" w:color="auto" w:fill="auto"/>
          </w:tcPr>
          <w:p w:rsidR="004313D5" w:rsidRPr="00B51B25" w:rsidRDefault="00ED7551" w:rsidP="00ED75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директора, члены творческой группы</w:t>
            </w:r>
            <w:bookmarkStart w:id="0" w:name="_GoBack"/>
            <w:bookmarkEnd w:id="0"/>
          </w:p>
        </w:tc>
      </w:tr>
    </w:tbl>
    <w:p w:rsidR="00DE17B0" w:rsidRDefault="00DE17B0" w:rsidP="00DE17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17B0" w:rsidRPr="008764C6" w:rsidRDefault="00DE17B0" w:rsidP="00DE1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4C6">
        <w:rPr>
          <w:rFonts w:ascii="Times New Roman" w:hAnsi="Times New Roman" w:cs="Times New Roman"/>
          <w:b/>
          <w:sz w:val="24"/>
          <w:szCs w:val="24"/>
        </w:rPr>
        <w:t>*Уважаемые коллеги! Структура программы консультаций может быть Вами изменена, согласно тематике бренда</w:t>
      </w:r>
    </w:p>
    <w:p w:rsidR="006E5A42" w:rsidRDefault="006E5A42"/>
    <w:sectPr w:rsidR="006E5A42" w:rsidSect="00DE17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4"/>
    <w:rsid w:val="001A1963"/>
    <w:rsid w:val="00342434"/>
    <w:rsid w:val="00361A5C"/>
    <w:rsid w:val="004313D5"/>
    <w:rsid w:val="006269E3"/>
    <w:rsid w:val="00697336"/>
    <w:rsid w:val="006E5A42"/>
    <w:rsid w:val="00A81778"/>
    <w:rsid w:val="00B23F29"/>
    <w:rsid w:val="00C061F3"/>
    <w:rsid w:val="00DE17B0"/>
    <w:rsid w:val="00EA36E2"/>
    <w:rsid w:val="00ED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313D5"/>
  </w:style>
  <w:style w:type="character" w:customStyle="1" w:styleId="s7">
    <w:name w:val="s7"/>
    <w:basedOn w:val="a0"/>
    <w:rsid w:val="004313D5"/>
  </w:style>
  <w:style w:type="paragraph" w:customStyle="1" w:styleId="p1">
    <w:name w:val="p1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13D5"/>
  </w:style>
  <w:style w:type="paragraph" w:customStyle="1" w:styleId="p3">
    <w:name w:val="p3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B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313D5"/>
  </w:style>
  <w:style w:type="character" w:customStyle="1" w:styleId="s7">
    <w:name w:val="s7"/>
    <w:basedOn w:val="a0"/>
    <w:rsid w:val="004313D5"/>
  </w:style>
  <w:style w:type="paragraph" w:customStyle="1" w:styleId="p1">
    <w:name w:val="p1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13D5"/>
  </w:style>
  <w:style w:type="paragraph" w:customStyle="1" w:styleId="p3">
    <w:name w:val="p3"/>
    <w:basedOn w:val="a"/>
    <w:rsid w:val="004313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2018-04-08T12:33:00Z</dcterms:created>
  <dcterms:modified xsi:type="dcterms:W3CDTF">2018-04-08T12:35:00Z</dcterms:modified>
</cp:coreProperties>
</file>